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A92E" w14:textId="77777777" w:rsidR="00A16063" w:rsidRDefault="00A16063" w:rsidP="00A16063">
      <w:pPr>
        <w:snapToGrid w:val="0"/>
        <w:spacing w:before="120" w:after="240" w:line="276" w:lineRule="auto"/>
        <w:jc w:val="right"/>
        <w:rPr>
          <w:rFonts w:ascii="Calibri" w:hAnsi="Calibri" w:cs="Calibri"/>
          <w:szCs w:val="24"/>
        </w:rPr>
      </w:pPr>
      <w:r w:rsidRPr="00A16063">
        <w:rPr>
          <w:rFonts w:ascii="Calibri" w:hAnsi="Calibri" w:cs="Calibri"/>
          <w:szCs w:val="24"/>
        </w:rPr>
        <w:t xml:space="preserve">Warszawa, </w:t>
      </w:r>
      <w:r w:rsidR="00B92565">
        <w:rPr>
          <w:rFonts w:ascii="Calibri" w:hAnsi="Calibri" w:cs="Calibri"/>
          <w:szCs w:val="24"/>
        </w:rPr>
        <w:t>0</w:t>
      </w:r>
      <w:r w:rsidR="006A607C">
        <w:rPr>
          <w:rFonts w:ascii="Calibri" w:hAnsi="Calibri" w:cs="Calibri"/>
          <w:szCs w:val="24"/>
        </w:rPr>
        <w:t>5</w:t>
      </w:r>
      <w:r w:rsidR="00B92565">
        <w:rPr>
          <w:rFonts w:ascii="Calibri" w:hAnsi="Calibri" w:cs="Calibri"/>
          <w:szCs w:val="24"/>
        </w:rPr>
        <w:t>.05</w:t>
      </w:r>
      <w:r w:rsidRPr="00A16063">
        <w:rPr>
          <w:rFonts w:ascii="Calibri" w:hAnsi="Calibri" w:cs="Calibri"/>
          <w:szCs w:val="24"/>
        </w:rPr>
        <w:t>.2025</w:t>
      </w:r>
      <w:r>
        <w:rPr>
          <w:rFonts w:ascii="Calibri" w:hAnsi="Calibri" w:cs="Calibri"/>
          <w:szCs w:val="24"/>
        </w:rPr>
        <w:t xml:space="preserve"> r.</w:t>
      </w:r>
    </w:p>
    <w:p w14:paraId="1AF8249A" w14:textId="77777777" w:rsidR="00A16063" w:rsidRPr="00A16063" w:rsidRDefault="00A16063" w:rsidP="00A16063">
      <w:pPr>
        <w:snapToGrid w:val="0"/>
        <w:spacing w:before="120" w:after="240" w:line="276" w:lineRule="auto"/>
        <w:rPr>
          <w:rFonts w:ascii="Calibri" w:hAnsi="Calibri" w:cs="Calibri"/>
          <w:szCs w:val="24"/>
          <w:u w:val="single"/>
        </w:rPr>
      </w:pPr>
      <w:r w:rsidRPr="00A16063">
        <w:rPr>
          <w:rFonts w:ascii="Calibri" w:hAnsi="Calibri" w:cs="Calibri"/>
          <w:szCs w:val="24"/>
          <w:u w:val="single"/>
        </w:rPr>
        <w:t>Informacja prasowa</w:t>
      </w:r>
    </w:p>
    <w:p w14:paraId="3CA0E816" w14:textId="77777777" w:rsidR="00615AD6" w:rsidRPr="00394A86" w:rsidRDefault="00A16063" w:rsidP="00394A86">
      <w:pPr>
        <w:snapToGrid w:val="0"/>
        <w:spacing w:before="120" w:after="240" w:line="276" w:lineRule="auto"/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 w:rsidRPr="00394A86">
        <w:rPr>
          <w:rFonts w:ascii="Calibri" w:hAnsi="Calibri" w:cs="Calibri"/>
          <w:b/>
          <w:bCs/>
          <w:sz w:val="28"/>
          <w:szCs w:val="28"/>
        </w:rPr>
        <w:t>Niejasności w nowelizowanych przepisach ustawy o wychowaniu w trzeźwości budzą wątpliwości branży spirytusowej</w:t>
      </w:r>
    </w:p>
    <w:p w14:paraId="03F45A0E" w14:textId="77777777" w:rsidR="00C502C9" w:rsidRDefault="00C502C9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b/>
          <w:bCs/>
          <w:szCs w:val="24"/>
        </w:rPr>
      </w:pPr>
      <w:r w:rsidRPr="00C502C9">
        <w:rPr>
          <w:rFonts w:ascii="Calibri" w:hAnsi="Calibri" w:cs="Calibri"/>
          <w:b/>
          <w:bCs/>
          <w:szCs w:val="24"/>
        </w:rPr>
        <w:t xml:space="preserve">Nowelizacja ustawy o wychowaniu w trzeźwości za nadrzędny cel stawia walkę z nadmiernym spożyciem alkoholu w Polsce, ale wprowadza przepisy, które są niejasne i mogą nie zrealizować głównego założenia. Branża spirytusowa zgłasza wątpliwości dotyczące proponowanych regulacji, w tym zmiany w definicji promocji alkoholu, zakazu promocji w wydzielonych strefach oraz </w:t>
      </w:r>
      <w:r w:rsidR="00F355E6">
        <w:rPr>
          <w:rFonts w:ascii="Calibri" w:hAnsi="Calibri" w:cs="Calibri"/>
          <w:b/>
          <w:bCs/>
          <w:szCs w:val="24"/>
        </w:rPr>
        <w:t xml:space="preserve">organizacji </w:t>
      </w:r>
      <w:r w:rsidRPr="00C502C9">
        <w:rPr>
          <w:rFonts w:ascii="Calibri" w:hAnsi="Calibri" w:cs="Calibri"/>
          <w:b/>
          <w:bCs/>
          <w:szCs w:val="24"/>
        </w:rPr>
        <w:t>sprzedaży alkoholu w sklepach</w:t>
      </w:r>
      <w:r w:rsidR="00F355E6">
        <w:rPr>
          <w:rFonts w:ascii="Calibri" w:hAnsi="Calibri" w:cs="Calibri"/>
          <w:b/>
          <w:bCs/>
          <w:szCs w:val="24"/>
        </w:rPr>
        <w:t xml:space="preserve"> samoobsługowych</w:t>
      </w:r>
      <w:r w:rsidRPr="00C502C9">
        <w:rPr>
          <w:rFonts w:ascii="Calibri" w:hAnsi="Calibri" w:cs="Calibri"/>
          <w:b/>
          <w:bCs/>
          <w:szCs w:val="24"/>
        </w:rPr>
        <w:t>. Przedstawiciele sektora apelują o</w:t>
      </w:r>
      <w:r w:rsidR="008F4B84">
        <w:rPr>
          <w:rFonts w:ascii="Calibri" w:hAnsi="Calibri" w:cs="Calibri"/>
          <w:b/>
          <w:bCs/>
          <w:szCs w:val="24"/>
        </w:rPr>
        <w:t> </w:t>
      </w:r>
      <w:r w:rsidRPr="00C502C9">
        <w:rPr>
          <w:rFonts w:ascii="Calibri" w:hAnsi="Calibri" w:cs="Calibri"/>
          <w:b/>
          <w:bCs/>
          <w:szCs w:val="24"/>
        </w:rPr>
        <w:t>precyzyjne i adekwatne przepisy, które będą dostosowane do zasad wolności gospodarczej.</w:t>
      </w:r>
    </w:p>
    <w:p w14:paraId="502F7831" w14:textId="77777777" w:rsidR="00A16063" w:rsidRPr="00A16063" w:rsidRDefault="00615AD6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b/>
          <w:bCs/>
          <w:szCs w:val="24"/>
        </w:rPr>
      </w:pPr>
      <w:r w:rsidRPr="00615AD6">
        <w:rPr>
          <w:rFonts w:ascii="Calibri" w:hAnsi="Calibri" w:cs="Calibri"/>
          <w:b/>
          <w:bCs/>
          <w:szCs w:val="24"/>
        </w:rPr>
        <w:t xml:space="preserve">Branża </w:t>
      </w:r>
      <w:r w:rsidR="00A16063">
        <w:rPr>
          <w:rFonts w:ascii="Calibri" w:hAnsi="Calibri" w:cs="Calibri"/>
          <w:b/>
          <w:bCs/>
          <w:szCs w:val="24"/>
        </w:rPr>
        <w:t xml:space="preserve">spirytusowa </w:t>
      </w:r>
      <w:r w:rsidRPr="00615AD6">
        <w:rPr>
          <w:rFonts w:ascii="Calibri" w:hAnsi="Calibri" w:cs="Calibri"/>
          <w:b/>
          <w:bCs/>
          <w:szCs w:val="24"/>
        </w:rPr>
        <w:t>wobec zmiany definicji promocji napojów alkoholowych</w:t>
      </w:r>
    </w:p>
    <w:p w14:paraId="4822D6FA" w14:textId="77777777" w:rsidR="00A16063" w:rsidRP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 w:rsidRPr="00A16063">
        <w:rPr>
          <w:rFonts w:ascii="Calibri" w:hAnsi="Calibri" w:cs="Calibri"/>
          <w:szCs w:val="24"/>
        </w:rPr>
        <w:t>Projekt nowelizacji ustawy o wychowaniu w trzeźwości zakłada rozszerzenie definicji promocji o takie działania jak rabaty, programy lojalnościowe, nagrody, darowizny czy inne korzyści majątkowe i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>osobiste. Tak szerokie i nieprecyzyjne sformułowanie budzi wątpliwości interpretacyjne</w:t>
      </w:r>
      <w:r>
        <w:rPr>
          <w:rFonts w:ascii="Calibri" w:hAnsi="Calibri" w:cs="Calibri"/>
          <w:szCs w:val="24"/>
        </w:rPr>
        <w:t>, co</w:t>
      </w:r>
      <w:r w:rsidRPr="00A16063">
        <w:rPr>
          <w:rFonts w:ascii="Calibri" w:hAnsi="Calibri" w:cs="Calibri"/>
          <w:szCs w:val="24"/>
        </w:rPr>
        <w:t xml:space="preserve"> może prowadzić do trudności w stosowaniu przepisów. Propozycja zmiany definicji promocji opiera się na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>art. 49 ust. 3 ustawy o refundacji leków – zapisie, który od lat budzi kontrowersje wśród prawników sektora farmaceutycznego. Rynek leków refundowanych różni się jednak znacząco od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 xml:space="preserve">rynku napojów alkoholowych, </w:t>
      </w:r>
      <w:r>
        <w:rPr>
          <w:rFonts w:ascii="Calibri" w:hAnsi="Calibri" w:cs="Calibri"/>
          <w:szCs w:val="24"/>
        </w:rPr>
        <w:t>m.in.</w:t>
      </w:r>
      <w:r w:rsidRPr="00A16063">
        <w:rPr>
          <w:rFonts w:ascii="Calibri" w:hAnsi="Calibri" w:cs="Calibri"/>
          <w:szCs w:val="24"/>
        </w:rPr>
        <w:t xml:space="preserve"> przez regulację cen i marż. Przeniesienie takiego rozwiązania na rynek alkoholu, gdzie ceny nie są regulowane, </w:t>
      </w:r>
      <w:r>
        <w:rPr>
          <w:rFonts w:ascii="Calibri" w:hAnsi="Calibri" w:cs="Calibri"/>
          <w:szCs w:val="24"/>
        </w:rPr>
        <w:t>jest</w:t>
      </w:r>
      <w:r w:rsidRPr="00A16063">
        <w:rPr>
          <w:rFonts w:ascii="Calibri" w:hAnsi="Calibri" w:cs="Calibri"/>
          <w:szCs w:val="24"/>
        </w:rPr>
        <w:t xml:space="preserve"> nieadekwatne.</w:t>
      </w:r>
    </w:p>
    <w:p w14:paraId="7B9E133A" w14:textId="77777777" w:rsidR="00A16063" w:rsidRP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 w:rsidRPr="00A16063">
        <w:rPr>
          <w:rFonts w:ascii="Calibri" w:hAnsi="Calibri" w:cs="Calibri"/>
          <w:szCs w:val="24"/>
        </w:rPr>
        <w:t xml:space="preserve">Zaproponowany przepis </w:t>
      </w:r>
      <w:r>
        <w:rPr>
          <w:rFonts w:ascii="Calibri" w:hAnsi="Calibri" w:cs="Calibri"/>
          <w:szCs w:val="24"/>
        </w:rPr>
        <w:t xml:space="preserve">zmiany definicji promocji </w:t>
      </w:r>
      <w:r w:rsidRPr="00A16063">
        <w:rPr>
          <w:rFonts w:ascii="Calibri" w:hAnsi="Calibri" w:cs="Calibri"/>
          <w:szCs w:val="24"/>
        </w:rPr>
        <w:t xml:space="preserve">nie </w:t>
      </w:r>
      <w:proofErr w:type="gramStart"/>
      <w:r w:rsidRPr="00A16063">
        <w:rPr>
          <w:rFonts w:ascii="Calibri" w:hAnsi="Calibri" w:cs="Calibri"/>
          <w:szCs w:val="24"/>
        </w:rPr>
        <w:t>precyzuje</w:t>
      </w:r>
      <w:r>
        <w:rPr>
          <w:rFonts w:ascii="Calibri" w:hAnsi="Calibri" w:cs="Calibri"/>
          <w:szCs w:val="24"/>
        </w:rPr>
        <w:t>,</w:t>
      </w:r>
      <w:proofErr w:type="gramEnd"/>
      <w:r>
        <w:rPr>
          <w:rFonts w:ascii="Calibri" w:hAnsi="Calibri" w:cs="Calibri"/>
          <w:szCs w:val="24"/>
        </w:rPr>
        <w:t xml:space="preserve"> </w:t>
      </w:r>
      <w:r w:rsidRPr="00A16063">
        <w:rPr>
          <w:rFonts w:ascii="Calibri" w:hAnsi="Calibri" w:cs="Calibri"/>
          <w:szCs w:val="24"/>
        </w:rPr>
        <w:t>czy odnosi się do relacji B2B (</w:t>
      </w:r>
      <w:r>
        <w:rPr>
          <w:rFonts w:ascii="Calibri" w:hAnsi="Calibri" w:cs="Calibri"/>
          <w:szCs w:val="24"/>
        </w:rPr>
        <w:t>np. </w:t>
      </w:r>
      <w:r w:rsidRPr="00A16063">
        <w:rPr>
          <w:rFonts w:ascii="Calibri" w:hAnsi="Calibri" w:cs="Calibri"/>
          <w:szCs w:val="24"/>
        </w:rPr>
        <w:t xml:space="preserve">producent–dystrybutor), czy do komunikacji z konsumentem. </w:t>
      </w:r>
      <w:r>
        <w:rPr>
          <w:rFonts w:ascii="Calibri" w:hAnsi="Calibri" w:cs="Calibri"/>
          <w:szCs w:val="24"/>
        </w:rPr>
        <w:t>Producenci zwracają uwagę, że</w:t>
      </w:r>
      <w:r w:rsidR="006659FD"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 xml:space="preserve">wiele praktyk handlowych, jak rabaty, </w:t>
      </w:r>
      <w:r>
        <w:rPr>
          <w:rFonts w:ascii="Calibri" w:hAnsi="Calibri" w:cs="Calibri"/>
          <w:szCs w:val="24"/>
        </w:rPr>
        <w:t xml:space="preserve">stosowanych </w:t>
      </w:r>
      <w:r w:rsidRPr="00A16063">
        <w:rPr>
          <w:rFonts w:ascii="Calibri" w:hAnsi="Calibri" w:cs="Calibri"/>
          <w:szCs w:val="24"/>
        </w:rPr>
        <w:t>w obrocie hurtowym</w:t>
      </w:r>
      <w:r>
        <w:rPr>
          <w:rFonts w:ascii="Calibri" w:hAnsi="Calibri" w:cs="Calibri"/>
          <w:szCs w:val="24"/>
        </w:rPr>
        <w:t xml:space="preserve">, </w:t>
      </w:r>
      <w:r w:rsidRPr="00A16063">
        <w:rPr>
          <w:rFonts w:ascii="Calibri" w:hAnsi="Calibri" w:cs="Calibri"/>
          <w:szCs w:val="24"/>
        </w:rPr>
        <w:t>nie wpływa na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>konsumpcję alkoholu i</w:t>
      </w:r>
      <w:r>
        <w:rPr>
          <w:rFonts w:ascii="Calibri" w:hAnsi="Calibri" w:cs="Calibri"/>
          <w:szCs w:val="24"/>
        </w:rPr>
        <w:t> jest</w:t>
      </w:r>
      <w:r w:rsidRPr="00A16063">
        <w:rPr>
          <w:rFonts w:ascii="Calibri" w:hAnsi="Calibri" w:cs="Calibri"/>
          <w:szCs w:val="24"/>
        </w:rPr>
        <w:t xml:space="preserve"> standard</w:t>
      </w:r>
      <w:r>
        <w:rPr>
          <w:rFonts w:ascii="Calibri" w:hAnsi="Calibri" w:cs="Calibri"/>
          <w:szCs w:val="24"/>
        </w:rPr>
        <w:t>em</w:t>
      </w:r>
      <w:r w:rsidRPr="00A16063">
        <w:rPr>
          <w:rFonts w:ascii="Calibri" w:hAnsi="Calibri" w:cs="Calibri"/>
          <w:szCs w:val="24"/>
        </w:rPr>
        <w:t xml:space="preserve"> w gospodarce wolnorynkowej. Brak jasności w zapisach może </w:t>
      </w:r>
      <w:r>
        <w:rPr>
          <w:rFonts w:ascii="Calibri" w:hAnsi="Calibri" w:cs="Calibri"/>
          <w:szCs w:val="24"/>
        </w:rPr>
        <w:t xml:space="preserve">więc </w:t>
      </w:r>
      <w:r w:rsidRPr="00A16063">
        <w:rPr>
          <w:rFonts w:ascii="Calibri" w:hAnsi="Calibri" w:cs="Calibri"/>
          <w:szCs w:val="24"/>
        </w:rPr>
        <w:t>utrudnić ich egzekwowanie przez organy publiczne oraz budzić obawy po stronie legalnie działających przedsiębiorstw. Wprowadzenie tak szerokiego zakazu, bez dowodów na jego konieczność</w:t>
      </w:r>
      <w:r w:rsidR="00F355E6">
        <w:rPr>
          <w:rFonts w:ascii="Calibri" w:hAnsi="Calibri" w:cs="Calibri"/>
          <w:szCs w:val="24"/>
        </w:rPr>
        <w:t xml:space="preserve"> i skuteczność</w:t>
      </w:r>
      <w:r w:rsidRPr="00A16063">
        <w:rPr>
          <w:rFonts w:ascii="Calibri" w:hAnsi="Calibri" w:cs="Calibri"/>
          <w:szCs w:val="24"/>
        </w:rPr>
        <w:t>, może naruszać zasadę proporcjonalności i pewności prawa, zawartą w art</w:t>
      </w:r>
      <w:r>
        <w:rPr>
          <w:rFonts w:ascii="Calibri" w:hAnsi="Calibri" w:cs="Calibri"/>
          <w:szCs w:val="24"/>
        </w:rPr>
        <w:t xml:space="preserve">ykule </w:t>
      </w:r>
      <w:r w:rsidRPr="00A16063">
        <w:rPr>
          <w:rFonts w:ascii="Calibri" w:hAnsi="Calibri" w:cs="Calibri"/>
          <w:szCs w:val="24"/>
        </w:rPr>
        <w:t>2 Konstytucji RP.</w:t>
      </w:r>
    </w:p>
    <w:p w14:paraId="7A54932D" w14:textId="77777777" w:rsidR="00A16063" w:rsidRP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W miejsce</w:t>
      </w:r>
      <w:r w:rsidRPr="00A16063">
        <w:rPr>
          <w:rFonts w:ascii="Calibri" w:hAnsi="Calibri" w:cs="Calibri"/>
          <w:i/>
          <w:iCs/>
          <w:szCs w:val="24"/>
        </w:rPr>
        <w:t xml:space="preserve"> zmi</w:t>
      </w:r>
      <w:r>
        <w:rPr>
          <w:rFonts w:ascii="Calibri" w:hAnsi="Calibri" w:cs="Calibri"/>
          <w:i/>
          <w:iCs/>
          <w:szCs w:val="24"/>
        </w:rPr>
        <w:t>any</w:t>
      </w:r>
      <w:r w:rsidRPr="00A16063">
        <w:rPr>
          <w:rFonts w:ascii="Calibri" w:hAnsi="Calibri" w:cs="Calibri"/>
          <w:i/>
          <w:iCs/>
          <w:szCs w:val="24"/>
        </w:rPr>
        <w:t xml:space="preserve"> definicj</w:t>
      </w:r>
      <w:r>
        <w:rPr>
          <w:rFonts w:ascii="Calibri" w:hAnsi="Calibri" w:cs="Calibri"/>
          <w:i/>
          <w:iCs/>
          <w:szCs w:val="24"/>
        </w:rPr>
        <w:t>i</w:t>
      </w:r>
      <w:r w:rsidRPr="00A16063">
        <w:rPr>
          <w:rFonts w:ascii="Calibri" w:hAnsi="Calibri" w:cs="Calibri"/>
          <w:i/>
          <w:iCs/>
          <w:szCs w:val="24"/>
        </w:rPr>
        <w:t xml:space="preserve"> promocji postuluje</w:t>
      </w:r>
      <w:r>
        <w:rPr>
          <w:rFonts w:ascii="Calibri" w:hAnsi="Calibri" w:cs="Calibri"/>
          <w:i/>
          <w:iCs/>
          <w:szCs w:val="24"/>
        </w:rPr>
        <w:t>my</w:t>
      </w:r>
      <w:r w:rsidRPr="00A16063">
        <w:rPr>
          <w:rFonts w:ascii="Calibri" w:hAnsi="Calibri" w:cs="Calibri"/>
          <w:i/>
          <w:iCs/>
          <w:szCs w:val="24"/>
        </w:rPr>
        <w:t xml:space="preserve"> wprowadzenie zakazu praktyk, które zachęcają do</w:t>
      </w:r>
      <w:r>
        <w:rPr>
          <w:rFonts w:ascii="Calibri" w:hAnsi="Calibri" w:cs="Calibri"/>
          <w:i/>
          <w:iCs/>
          <w:szCs w:val="24"/>
        </w:rPr>
        <w:t> </w:t>
      </w:r>
      <w:r w:rsidRPr="006A607C">
        <w:rPr>
          <w:rFonts w:ascii="Calibri" w:hAnsi="Calibri" w:cs="Calibri"/>
          <w:b/>
          <w:bCs/>
          <w:i/>
          <w:iCs/>
          <w:szCs w:val="24"/>
        </w:rPr>
        <w:t>nadmiernego</w:t>
      </w:r>
      <w:r w:rsidRPr="00A16063">
        <w:rPr>
          <w:rFonts w:ascii="Calibri" w:hAnsi="Calibri" w:cs="Calibri"/>
          <w:i/>
          <w:iCs/>
          <w:szCs w:val="24"/>
        </w:rPr>
        <w:t xml:space="preserve"> zakupu alkoholu, z jasnym i precyzyjnym określeniem zakresu zakazu. Takie podejście </w:t>
      </w:r>
      <w:r w:rsidRPr="00A16063">
        <w:rPr>
          <w:rFonts w:ascii="Calibri" w:hAnsi="Calibri" w:cs="Calibri"/>
          <w:i/>
          <w:iCs/>
          <w:szCs w:val="24"/>
        </w:rPr>
        <w:lastRenderedPageBreak/>
        <w:t>pozwoli na osiągnięcie celów regulacji, nie naruszając podstawowych zasad wolnego rynku.</w:t>
      </w:r>
      <w:r>
        <w:rPr>
          <w:rFonts w:ascii="Calibri" w:hAnsi="Calibri" w:cs="Calibri"/>
          <w:i/>
          <w:iCs/>
          <w:szCs w:val="24"/>
        </w:rPr>
        <w:t xml:space="preserve"> </w:t>
      </w:r>
      <w:r w:rsidRPr="00A16063">
        <w:rPr>
          <w:rFonts w:ascii="Calibri" w:hAnsi="Calibri" w:cs="Calibri"/>
          <w:b/>
          <w:bCs/>
          <w:color w:val="000000"/>
        </w:rPr>
        <w:t>– mówi Emilia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A16063">
        <w:rPr>
          <w:rFonts w:ascii="Calibri" w:hAnsi="Calibri" w:cs="Calibri"/>
          <w:b/>
          <w:bCs/>
          <w:color w:val="000000"/>
        </w:rPr>
        <w:t>Rabenda</w:t>
      </w:r>
      <w:r>
        <w:rPr>
          <w:rFonts w:ascii="Calibri" w:hAnsi="Calibri" w:cs="Calibri"/>
          <w:b/>
          <w:bCs/>
          <w:color w:val="000000"/>
        </w:rPr>
        <w:t>,</w:t>
      </w:r>
      <w:r w:rsidRPr="005D51ED">
        <w:rPr>
          <w:rFonts w:ascii="Calibri" w:hAnsi="Calibri" w:cs="Calibri"/>
          <w:b/>
          <w:bCs/>
          <w:color w:val="000000"/>
        </w:rPr>
        <w:t xml:space="preserve"> prezes zarządu Związku Pracodawców Polski Przemysł Spirytusowy</w:t>
      </w:r>
      <w:r w:rsidRPr="00441A0C">
        <w:rPr>
          <w:rFonts w:ascii="Calibri" w:hAnsi="Calibri" w:cs="Calibri"/>
          <w:b/>
          <w:bCs/>
          <w:color w:val="000000"/>
        </w:rPr>
        <w:t>.</w:t>
      </w:r>
    </w:p>
    <w:p w14:paraId="199F0FF9" w14:textId="77777777" w:rsidR="00A16063" w:rsidRPr="00A16063" w:rsidRDefault="00615AD6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b/>
          <w:bCs/>
          <w:szCs w:val="24"/>
        </w:rPr>
      </w:pPr>
      <w:r w:rsidRPr="00615AD6">
        <w:rPr>
          <w:rFonts w:ascii="Calibri" w:hAnsi="Calibri" w:cs="Calibri"/>
          <w:b/>
          <w:bCs/>
          <w:szCs w:val="24"/>
        </w:rPr>
        <w:t xml:space="preserve">Stanowisko branży </w:t>
      </w:r>
      <w:r w:rsidR="00A16063">
        <w:rPr>
          <w:rFonts w:ascii="Calibri" w:hAnsi="Calibri" w:cs="Calibri"/>
          <w:b/>
          <w:bCs/>
          <w:szCs w:val="24"/>
        </w:rPr>
        <w:t xml:space="preserve">spirytusowej </w:t>
      </w:r>
      <w:r w:rsidRPr="00615AD6">
        <w:rPr>
          <w:rFonts w:ascii="Calibri" w:hAnsi="Calibri" w:cs="Calibri"/>
          <w:b/>
          <w:bCs/>
          <w:szCs w:val="24"/>
        </w:rPr>
        <w:t>w sprawie zakazu promocji napojów alkoholowych w</w:t>
      </w:r>
      <w:r w:rsidR="00A16063">
        <w:rPr>
          <w:rFonts w:ascii="Calibri" w:hAnsi="Calibri" w:cs="Calibri"/>
          <w:b/>
          <w:bCs/>
          <w:szCs w:val="24"/>
        </w:rPr>
        <w:t> </w:t>
      </w:r>
      <w:r w:rsidRPr="00615AD6">
        <w:rPr>
          <w:rFonts w:ascii="Calibri" w:hAnsi="Calibri" w:cs="Calibri"/>
          <w:b/>
          <w:bCs/>
          <w:szCs w:val="24"/>
        </w:rPr>
        <w:t>wydzielonych stoiskach</w:t>
      </w:r>
    </w:p>
    <w:p w14:paraId="06348938" w14:textId="77777777" w:rsidR="00A16063" w:rsidRP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 w:rsidRPr="00A16063">
        <w:rPr>
          <w:rFonts w:ascii="Calibri" w:hAnsi="Calibri" w:cs="Calibri"/>
          <w:szCs w:val="24"/>
        </w:rPr>
        <w:t>Branża spirytusowa apeluje o utrzymanie możliwości prowadzenia działań promocyjnych w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 xml:space="preserve">wydzielonych stoiskach z napojami alkoholowymi. </w:t>
      </w:r>
      <w:r>
        <w:rPr>
          <w:rFonts w:ascii="Calibri" w:hAnsi="Calibri" w:cs="Calibri"/>
          <w:szCs w:val="24"/>
        </w:rPr>
        <w:t>Przedstawiciele sektora zauważają, że</w:t>
      </w:r>
      <w:r w:rsidRPr="00A16063">
        <w:rPr>
          <w:rFonts w:ascii="Calibri" w:hAnsi="Calibri" w:cs="Calibri"/>
          <w:szCs w:val="24"/>
        </w:rPr>
        <w:t xml:space="preserve"> zakaz promocji alkoholu </w:t>
      </w:r>
      <w:r>
        <w:rPr>
          <w:rFonts w:ascii="Calibri" w:hAnsi="Calibri" w:cs="Calibri"/>
          <w:szCs w:val="24"/>
        </w:rPr>
        <w:t>w tych strefach</w:t>
      </w:r>
      <w:r w:rsidRPr="00A16063">
        <w:rPr>
          <w:rFonts w:ascii="Calibri" w:hAnsi="Calibri" w:cs="Calibri"/>
          <w:szCs w:val="24"/>
        </w:rPr>
        <w:t xml:space="preserve"> stanowi nieproporcjonalne ograniczenie wolności gospodarczej.</w:t>
      </w:r>
    </w:p>
    <w:p w14:paraId="2880E0F1" w14:textId="185BBA4E" w:rsidR="00A16063" w:rsidRP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b/>
          <w:bCs/>
          <w:szCs w:val="24"/>
          <w:u w:val="single"/>
        </w:rPr>
      </w:pPr>
      <w:r w:rsidRPr="00615AD6">
        <w:rPr>
          <w:rFonts w:ascii="Calibri" w:hAnsi="Calibri" w:cs="Calibri"/>
          <w:i/>
          <w:iCs/>
          <w:szCs w:val="24"/>
        </w:rPr>
        <w:t xml:space="preserve">Ograniczanie możliwości promowania produktów w miejscu ich legalnej sprzedaży może naruszać konstytucyjną zasadę wolności działalności gospodarczej. Wprowadzenie takich restrykcji powinno być uzasadnione ważnym interesem publicznym i proporcjonalne – a w tym przypadku takiego uzasadnienia </w:t>
      </w:r>
      <w:r>
        <w:rPr>
          <w:rFonts w:ascii="Calibri" w:hAnsi="Calibri" w:cs="Calibri"/>
          <w:i/>
          <w:iCs/>
          <w:szCs w:val="24"/>
        </w:rPr>
        <w:t>brakuje</w:t>
      </w:r>
      <w:r w:rsidRPr="00615AD6">
        <w:rPr>
          <w:rFonts w:ascii="Calibri" w:hAnsi="Calibri" w:cs="Calibri"/>
          <w:i/>
          <w:iCs/>
          <w:szCs w:val="24"/>
        </w:rPr>
        <w:t>. Zamiast wprowadzać nowe, restrykcyjne przepisy, postulujemy lepsze egzekwowanie istniejących zakazów reklamy i promocji w przestrzeni publicznej</w:t>
      </w:r>
      <w:r w:rsidR="008F4B84">
        <w:rPr>
          <w:rFonts w:ascii="Calibri" w:hAnsi="Calibri" w:cs="Calibri"/>
          <w:i/>
          <w:iCs/>
          <w:szCs w:val="24"/>
        </w:rPr>
        <w:t xml:space="preserve">, </w:t>
      </w:r>
      <w:r w:rsidRPr="00615AD6">
        <w:rPr>
          <w:rFonts w:ascii="Calibri" w:hAnsi="Calibri" w:cs="Calibri"/>
          <w:i/>
          <w:iCs/>
          <w:szCs w:val="24"/>
        </w:rPr>
        <w:t>co m.in. ograniczy ryzyko zapoznania się z takimi treściami przez osoby niepełnoletnie</w:t>
      </w:r>
      <w:r>
        <w:rPr>
          <w:rFonts w:ascii="Calibri" w:hAnsi="Calibri" w:cs="Calibri"/>
          <w:i/>
          <w:iCs/>
          <w:szCs w:val="24"/>
        </w:rPr>
        <w:t xml:space="preserve">. – </w:t>
      </w:r>
      <w:r w:rsidRPr="00A16063">
        <w:rPr>
          <w:rFonts w:ascii="Calibri" w:hAnsi="Calibri" w:cs="Calibri"/>
          <w:b/>
          <w:bCs/>
          <w:szCs w:val="24"/>
        </w:rPr>
        <w:t>mówi</w:t>
      </w:r>
      <w:r>
        <w:rPr>
          <w:rFonts w:ascii="Calibri" w:hAnsi="Calibri" w:cs="Calibri"/>
          <w:i/>
          <w:iCs/>
          <w:szCs w:val="24"/>
        </w:rPr>
        <w:t xml:space="preserve"> </w:t>
      </w:r>
      <w:r w:rsidRPr="00A16063">
        <w:rPr>
          <w:rFonts w:ascii="Calibri" w:hAnsi="Calibri" w:cs="Calibri"/>
          <w:b/>
          <w:bCs/>
          <w:szCs w:val="24"/>
        </w:rPr>
        <w:t>Emilia Rabenda.</w:t>
      </w:r>
    </w:p>
    <w:p w14:paraId="73424ED8" w14:textId="77777777" w:rsid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 w:rsidRPr="00A16063">
        <w:rPr>
          <w:rFonts w:ascii="Calibri" w:hAnsi="Calibri" w:cs="Calibri"/>
          <w:szCs w:val="24"/>
        </w:rPr>
        <w:t xml:space="preserve">Producenci </w:t>
      </w:r>
      <w:r>
        <w:rPr>
          <w:rFonts w:ascii="Calibri" w:hAnsi="Calibri" w:cs="Calibri"/>
          <w:szCs w:val="24"/>
        </w:rPr>
        <w:t>zwracają uwagę</w:t>
      </w:r>
      <w:r w:rsidRPr="00A16063">
        <w:rPr>
          <w:rFonts w:ascii="Calibri" w:hAnsi="Calibri" w:cs="Calibri"/>
          <w:szCs w:val="24"/>
        </w:rPr>
        <w:t xml:space="preserve">, że </w:t>
      </w:r>
      <w:r>
        <w:rPr>
          <w:rFonts w:ascii="Calibri" w:hAnsi="Calibri" w:cs="Calibri"/>
          <w:szCs w:val="24"/>
        </w:rPr>
        <w:t>b</w:t>
      </w:r>
      <w:r w:rsidRPr="00A16063">
        <w:rPr>
          <w:rFonts w:ascii="Calibri" w:hAnsi="Calibri" w:cs="Calibri"/>
          <w:szCs w:val="24"/>
        </w:rPr>
        <w:t>rak możliwości prezentowania swojej oferty</w:t>
      </w:r>
      <w:r>
        <w:rPr>
          <w:rFonts w:ascii="Calibri" w:hAnsi="Calibri" w:cs="Calibri"/>
          <w:szCs w:val="24"/>
        </w:rPr>
        <w:t xml:space="preserve"> w wyznaczonych strefach</w:t>
      </w:r>
      <w:r w:rsidRPr="00A16063">
        <w:rPr>
          <w:rFonts w:ascii="Calibri" w:hAnsi="Calibri" w:cs="Calibri"/>
          <w:szCs w:val="24"/>
        </w:rPr>
        <w:t>, uniemożliwia im uczciwą konkurencję</w:t>
      </w:r>
      <w:r>
        <w:rPr>
          <w:rFonts w:ascii="Calibri" w:hAnsi="Calibri" w:cs="Calibri"/>
          <w:szCs w:val="24"/>
        </w:rPr>
        <w:t xml:space="preserve"> – </w:t>
      </w:r>
      <w:r w:rsidRPr="00A16063">
        <w:rPr>
          <w:rFonts w:ascii="Calibri" w:hAnsi="Calibri" w:cs="Calibri"/>
          <w:szCs w:val="24"/>
        </w:rPr>
        <w:t>wydzielone stoiska odwiedzają konsumenci, którzy już podjęli decyzję o zakupie alkoholu. Jednocześnie podkreślają, że zaproponowane przepisy są niejasne</w:t>
      </w:r>
      <w:r w:rsidR="006659FD">
        <w:rPr>
          <w:rFonts w:ascii="Calibri" w:hAnsi="Calibri" w:cs="Calibri"/>
          <w:szCs w:val="24"/>
        </w:rPr>
        <w:t xml:space="preserve">, </w:t>
      </w:r>
      <w:r w:rsidRPr="00A16063">
        <w:rPr>
          <w:rFonts w:ascii="Calibri" w:hAnsi="Calibri" w:cs="Calibri"/>
          <w:szCs w:val="24"/>
        </w:rPr>
        <w:t>trudne do stosowania w praktyce</w:t>
      </w:r>
      <w:r w:rsidR="006659FD">
        <w:rPr>
          <w:rFonts w:ascii="Calibri" w:hAnsi="Calibri" w:cs="Calibri"/>
          <w:szCs w:val="24"/>
        </w:rPr>
        <w:t>, a także pozostające w kolizji</w:t>
      </w:r>
      <w:r w:rsidRPr="00A16063">
        <w:rPr>
          <w:rFonts w:ascii="Calibri" w:hAnsi="Calibri" w:cs="Calibri"/>
          <w:szCs w:val="24"/>
        </w:rPr>
        <w:t xml:space="preserve"> z konstytucyjną zasadą wolności działalności gospodarczej oraz zasadą proporcjonalności, określoną w art</w:t>
      </w:r>
      <w:r>
        <w:rPr>
          <w:rFonts w:ascii="Calibri" w:hAnsi="Calibri" w:cs="Calibri"/>
          <w:szCs w:val="24"/>
        </w:rPr>
        <w:t>ykule</w:t>
      </w:r>
      <w:r w:rsidRPr="00A16063">
        <w:rPr>
          <w:rFonts w:ascii="Calibri" w:hAnsi="Calibri" w:cs="Calibri"/>
          <w:szCs w:val="24"/>
        </w:rPr>
        <w:t xml:space="preserve"> 22 Konstytucji Rzeczypospolitej Polskiej.</w:t>
      </w:r>
    </w:p>
    <w:p w14:paraId="51D7B7BE" w14:textId="77777777" w:rsidR="00615AD6" w:rsidRPr="00615AD6" w:rsidRDefault="00615AD6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b/>
          <w:bCs/>
          <w:szCs w:val="24"/>
        </w:rPr>
      </w:pPr>
      <w:r w:rsidRPr="00615AD6">
        <w:rPr>
          <w:rFonts w:ascii="Calibri" w:hAnsi="Calibri" w:cs="Calibri"/>
          <w:b/>
          <w:bCs/>
          <w:szCs w:val="24"/>
        </w:rPr>
        <w:t xml:space="preserve">Branża </w:t>
      </w:r>
      <w:r w:rsidR="00A16063">
        <w:rPr>
          <w:rFonts w:ascii="Calibri" w:hAnsi="Calibri" w:cs="Calibri"/>
          <w:b/>
          <w:bCs/>
          <w:szCs w:val="24"/>
        </w:rPr>
        <w:t xml:space="preserve">spirytusowa </w:t>
      </w:r>
      <w:r w:rsidRPr="00615AD6">
        <w:rPr>
          <w:rFonts w:ascii="Calibri" w:hAnsi="Calibri" w:cs="Calibri"/>
          <w:b/>
          <w:bCs/>
          <w:szCs w:val="24"/>
        </w:rPr>
        <w:t xml:space="preserve">wobec przepisów dotyczących </w:t>
      </w:r>
      <w:r w:rsidR="00C502C9">
        <w:rPr>
          <w:rFonts w:ascii="Calibri" w:hAnsi="Calibri" w:cs="Calibri"/>
          <w:b/>
          <w:bCs/>
          <w:szCs w:val="24"/>
        </w:rPr>
        <w:t xml:space="preserve">publicznej </w:t>
      </w:r>
      <w:r w:rsidRPr="00615AD6">
        <w:rPr>
          <w:rFonts w:ascii="Calibri" w:hAnsi="Calibri" w:cs="Calibri"/>
          <w:b/>
          <w:bCs/>
          <w:szCs w:val="24"/>
        </w:rPr>
        <w:t>reklamy napojów alkoholowych</w:t>
      </w:r>
    </w:p>
    <w:p w14:paraId="5BB0D6DA" w14:textId="77777777" w:rsidR="00A16063" w:rsidRDefault="003B5141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 w:rsidRPr="003B5141">
        <w:rPr>
          <w:rFonts w:ascii="Calibri" w:hAnsi="Calibri" w:cs="Calibri"/>
          <w:szCs w:val="24"/>
        </w:rPr>
        <w:t>Branża spirytusowa postuluje ujednolicenie przepisów dotyczących publicznej reklamy i promocji napojów alkoholowych tak</w:t>
      </w:r>
      <w:r w:rsidR="00B92565">
        <w:rPr>
          <w:rFonts w:ascii="Calibri" w:hAnsi="Calibri" w:cs="Calibri"/>
          <w:szCs w:val="24"/>
        </w:rPr>
        <w:t>,</w:t>
      </w:r>
      <w:r w:rsidRPr="003B5141">
        <w:rPr>
          <w:rFonts w:ascii="Calibri" w:hAnsi="Calibri" w:cs="Calibri"/>
          <w:szCs w:val="24"/>
        </w:rPr>
        <w:t xml:space="preserve"> aby piwo</w:t>
      </w:r>
      <w:r>
        <w:rPr>
          <w:rFonts w:ascii="Calibri" w:hAnsi="Calibri" w:cs="Calibri"/>
          <w:szCs w:val="24"/>
        </w:rPr>
        <w:t>, wódka, wino czy whisky</w:t>
      </w:r>
      <w:r w:rsidRPr="003B5141">
        <w:rPr>
          <w:rFonts w:ascii="Calibri" w:hAnsi="Calibri" w:cs="Calibri"/>
          <w:szCs w:val="24"/>
        </w:rPr>
        <w:t xml:space="preserve"> podlegał</w:t>
      </w:r>
      <w:r>
        <w:rPr>
          <w:rFonts w:ascii="Calibri" w:hAnsi="Calibri" w:cs="Calibri"/>
          <w:szCs w:val="24"/>
        </w:rPr>
        <w:t>y</w:t>
      </w:r>
      <w:r w:rsidRPr="003B5141">
        <w:rPr>
          <w:rFonts w:ascii="Calibri" w:hAnsi="Calibri" w:cs="Calibri"/>
          <w:szCs w:val="24"/>
        </w:rPr>
        <w:t xml:space="preserve"> t</w:t>
      </w:r>
      <w:r>
        <w:rPr>
          <w:rFonts w:ascii="Calibri" w:hAnsi="Calibri" w:cs="Calibri"/>
          <w:szCs w:val="24"/>
        </w:rPr>
        <w:t>akim</w:t>
      </w:r>
      <w:r w:rsidRPr="003B5141">
        <w:rPr>
          <w:rFonts w:ascii="Calibri" w:hAnsi="Calibri" w:cs="Calibri"/>
          <w:szCs w:val="24"/>
        </w:rPr>
        <w:t xml:space="preserve"> samym regulacjom</w:t>
      </w:r>
      <w:r w:rsidR="00A16063" w:rsidRPr="00A16063">
        <w:rPr>
          <w:rFonts w:ascii="Calibri" w:hAnsi="Calibri" w:cs="Calibri"/>
          <w:szCs w:val="24"/>
        </w:rPr>
        <w:t xml:space="preserve">. </w:t>
      </w:r>
      <w:r w:rsidR="00A16063">
        <w:rPr>
          <w:rFonts w:ascii="Calibri" w:hAnsi="Calibri" w:cs="Calibri"/>
          <w:szCs w:val="24"/>
        </w:rPr>
        <w:t>Zgodnie z obecnymi przepisami</w:t>
      </w:r>
      <w:r w:rsidR="00A16063" w:rsidRPr="00A16063">
        <w:rPr>
          <w:rFonts w:ascii="Calibri" w:hAnsi="Calibri" w:cs="Calibri"/>
          <w:szCs w:val="24"/>
        </w:rPr>
        <w:t xml:space="preserve"> tylko piwo może być publicznie reklamowane, co stawia je w uprzywilejowanej pozycji, mimo że zawiera tę samą substancję psychoaktywną</w:t>
      </w:r>
      <w:r w:rsidR="00A16063">
        <w:rPr>
          <w:rFonts w:ascii="Calibri" w:hAnsi="Calibri" w:cs="Calibri"/>
          <w:szCs w:val="24"/>
        </w:rPr>
        <w:t>,</w:t>
      </w:r>
      <w:r w:rsidR="00A16063" w:rsidRPr="00A16063">
        <w:rPr>
          <w:rFonts w:ascii="Calibri" w:hAnsi="Calibri" w:cs="Calibri"/>
          <w:szCs w:val="24"/>
        </w:rPr>
        <w:t xml:space="preserve"> co inne napoje alkoholowe – etanol</w:t>
      </w:r>
      <w:r w:rsidR="00A16063">
        <w:rPr>
          <w:rFonts w:ascii="Calibri" w:hAnsi="Calibri" w:cs="Calibri"/>
          <w:szCs w:val="24"/>
        </w:rPr>
        <w:t>.</w:t>
      </w:r>
    </w:p>
    <w:p w14:paraId="2A2F5971" w14:textId="77777777" w:rsidR="00A16063" w:rsidRP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b/>
          <w:bCs/>
          <w:szCs w:val="24"/>
          <w:u w:val="single"/>
        </w:rPr>
      </w:pPr>
      <w:r w:rsidRPr="00615AD6">
        <w:rPr>
          <w:rFonts w:ascii="Calibri" w:hAnsi="Calibri" w:cs="Calibri"/>
          <w:i/>
          <w:iCs/>
          <w:szCs w:val="24"/>
        </w:rPr>
        <w:t xml:space="preserve">Naszym zdaniem </w:t>
      </w:r>
      <w:r>
        <w:rPr>
          <w:rFonts w:ascii="Calibri" w:hAnsi="Calibri" w:cs="Calibri"/>
          <w:i/>
          <w:iCs/>
          <w:szCs w:val="24"/>
        </w:rPr>
        <w:t xml:space="preserve">publiczna </w:t>
      </w:r>
      <w:r w:rsidRPr="00615AD6">
        <w:rPr>
          <w:rFonts w:ascii="Calibri" w:hAnsi="Calibri" w:cs="Calibri"/>
          <w:i/>
          <w:iCs/>
          <w:szCs w:val="24"/>
        </w:rPr>
        <w:t>reklama i promocja każdego rodzaju alkoholu powinna podlegać jednolitym przepisom. Ich zrównanie ograniczyłoby ekspozycję reklamy alkoholu w przestrzeni publicznej i byłoby spójne z rozwiązaniami funkcjonującymi w wielu krajach UE, gdzie obowiązuje zasada równości między kategoriami napojów alkoholowych</w:t>
      </w:r>
      <w:r>
        <w:rPr>
          <w:rFonts w:ascii="Calibri" w:hAnsi="Calibri" w:cs="Calibri"/>
          <w:i/>
          <w:iCs/>
          <w:szCs w:val="24"/>
        </w:rPr>
        <w:t xml:space="preserve">. – </w:t>
      </w:r>
      <w:r w:rsidRPr="00A16063">
        <w:rPr>
          <w:rFonts w:ascii="Calibri" w:hAnsi="Calibri" w:cs="Calibri"/>
          <w:b/>
          <w:bCs/>
          <w:szCs w:val="24"/>
        </w:rPr>
        <w:t>mówi</w:t>
      </w:r>
      <w:r>
        <w:rPr>
          <w:rFonts w:ascii="Calibri" w:hAnsi="Calibri" w:cs="Calibri"/>
          <w:i/>
          <w:iCs/>
          <w:szCs w:val="24"/>
        </w:rPr>
        <w:t xml:space="preserve"> </w:t>
      </w:r>
      <w:r w:rsidRPr="00A16063">
        <w:rPr>
          <w:rFonts w:ascii="Calibri" w:hAnsi="Calibri" w:cs="Calibri"/>
          <w:b/>
          <w:bCs/>
          <w:szCs w:val="24"/>
        </w:rPr>
        <w:t>Emilia Rabenda.</w:t>
      </w:r>
      <w:r>
        <w:rPr>
          <w:rFonts w:ascii="Calibri" w:hAnsi="Calibri" w:cs="Calibri"/>
          <w:b/>
          <w:bCs/>
          <w:szCs w:val="24"/>
          <w:u w:val="single"/>
        </w:rPr>
        <w:t xml:space="preserve"> </w:t>
      </w:r>
    </w:p>
    <w:p w14:paraId="7586FB45" w14:textId="77777777" w:rsidR="00A16063" w:rsidRP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Według p</w:t>
      </w:r>
      <w:r w:rsidRPr="00A16063">
        <w:rPr>
          <w:rFonts w:ascii="Calibri" w:hAnsi="Calibri" w:cs="Calibri"/>
          <w:szCs w:val="24"/>
        </w:rPr>
        <w:t>rzedstawiciel</w:t>
      </w:r>
      <w:r>
        <w:rPr>
          <w:rFonts w:ascii="Calibri" w:hAnsi="Calibri" w:cs="Calibri"/>
          <w:szCs w:val="24"/>
        </w:rPr>
        <w:t>i</w:t>
      </w:r>
      <w:r w:rsidRPr="00A16063">
        <w:rPr>
          <w:rFonts w:ascii="Calibri" w:hAnsi="Calibri" w:cs="Calibri"/>
          <w:szCs w:val="24"/>
        </w:rPr>
        <w:t xml:space="preserve"> branży</w:t>
      </w:r>
      <w:r w:rsidR="00C502C9">
        <w:rPr>
          <w:rFonts w:ascii="Calibri" w:hAnsi="Calibri" w:cs="Calibri"/>
          <w:szCs w:val="24"/>
        </w:rPr>
        <w:t>,</w:t>
      </w:r>
      <w:r w:rsidRPr="00A16063">
        <w:rPr>
          <w:rFonts w:ascii="Calibri" w:hAnsi="Calibri" w:cs="Calibri"/>
          <w:szCs w:val="24"/>
        </w:rPr>
        <w:t xml:space="preserve"> reklamy ukazujące piwo jako element relaksu, zabawy czy aktywności sportowej, często związanej także z młodzieżą, </w:t>
      </w:r>
      <w:r w:rsidRPr="00615AD6">
        <w:rPr>
          <w:rFonts w:ascii="Calibri" w:hAnsi="Calibri" w:cs="Calibri"/>
          <w:szCs w:val="24"/>
        </w:rPr>
        <w:t>zniekształcają postrzeganie tego trunku</w:t>
      </w:r>
      <w:r>
        <w:rPr>
          <w:rFonts w:ascii="Calibri" w:hAnsi="Calibri" w:cs="Calibri"/>
          <w:szCs w:val="24"/>
        </w:rPr>
        <w:t>. S</w:t>
      </w:r>
      <w:r w:rsidRPr="00A16063">
        <w:rPr>
          <w:rFonts w:ascii="Calibri" w:hAnsi="Calibri" w:cs="Calibri"/>
          <w:szCs w:val="24"/>
        </w:rPr>
        <w:t xml:space="preserve">wobodna możliwość reklamowania </w:t>
      </w:r>
      <w:r>
        <w:rPr>
          <w:rFonts w:ascii="Calibri" w:hAnsi="Calibri" w:cs="Calibri"/>
          <w:szCs w:val="24"/>
        </w:rPr>
        <w:t xml:space="preserve">tego napoju </w:t>
      </w:r>
      <w:r w:rsidRPr="00A16063">
        <w:rPr>
          <w:rFonts w:ascii="Calibri" w:hAnsi="Calibri" w:cs="Calibri"/>
          <w:szCs w:val="24"/>
        </w:rPr>
        <w:t>jest jedną z przyczyn, dla których to właśnie ono dominuje w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>strukturze spożyci</w:t>
      </w:r>
      <w:r>
        <w:rPr>
          <w:rFonts w:ascii="Calibri" w:hAnsi="Calibri" w:cs="Calibri"/>
          <w:szCs w:val="24"/>
        </w:rPr>
        <w:t>a: piwo</w:t>
      </w:r>
      <w:r w:rsidRPr="00A16063">
        <w:rPr>
          <w:rFonts w:ascii="Calibri" w:hAnsi="Calibri" w:cs="Calibri"/>
          <w:szCs w:val="24"/>
        </w:rPr>
        <w:t xml:space="preserve"> odpowiada dziś za 54% całkowitego spożycia czystego alkoholu w Polsce.</w:t>
      </w:r>
    </w:p>
    <w:p w14:paraId="5662813F" w14:textId="77777777" w:rsid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ocenie branży</w:t>
      </w:r>
      <w:r w:rsidRPr="00A16063">
        <w:rPr>
          <w:rFonts w:ascii="Calibri" w:hAnsi="Calibri" w:cs="Calibri"/>
          <w:szCs w:val="24"/>
        </w:rPr>
        <w:t xml:space="preserve"> wprowadzenie równych zasad</w:t>
      </w:r>
      <w:r w:rsidR="00C502C9">
        <w:rPr>
          <w:rFonts w:ascii="Calibri" w:hAnsi="Calibri" w:cs="Calibri"/>
          <w:szCs w:val="24"/>
        </w:rPr>
        <w:t xml:space="preserve"> publicznej</w:t>
      </w:r>
      <w:r w:rsidRPr="00A16063">
        <w:rPr>
          <w:rFonts w:ascii="Calibri" w:hAnsi="Calibri" w:cs="Calibri"/>
          <w:szCs w:val="24"/>
        </w:rPr>
        <w:t xml:space="preserve"> reklamy dla wszystkich kategorii alkoholu to kwestia uczciwej konkurencji</w:t>
      </w:r>
      <w:r>
        <w:rPr>
          <w:rFonts w:ascii="Calibri" w:hAnsi="Calibri" w:cs="Calibri"/>
          <w:szCs w:val="24"/>
        </w:rPr>
        <w:t xml:space="preserve"> oraz </w:t>
      </w:r>
      <w:r w:rsidRPr="00A16063">
        <w:rPr>
          <w:rFonts w:ascii="Calibri" w:hAnsi="Calibri" w:cs="Calibri"/>
          <w:szCs w:val="24"/>
        </w:rPr>
        <w:t>przestrzegania konstytucyjnej zasady równości. Obecne zróżnicowani</w:t>
      </w:r>
      <w:r>
        <w:rPr>
          <w:rFonts w:ascii="Calibri" w:hAnsi="Calibri" w:cs="Calibri"/>
          <w:szCs w:val="24"/>
        </w:rPr>
        <w:t>a</w:t>
      </w:r>
      <w:r w:rsidRPr="00A1606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nie znajduje uzasadnienia</w:t>
      </w:r>
      <w:r w:rsidRPr="00A16063">
        <w:rPr>
          <w:rFonts w:ascii="Calibri" w:hAnsi="Calibri" w:cs="Calibri"/>
          <w:szCs w:val="24"/>
        </w:rPr>
        <w:t>, zwłaszcza z perspektywy polityki zdrowotnej</w:t>
      </w:r>
      <w:r>
        <w:rPr>
          <w:rFonts w:ascii="Calibri" w:hAnsi="Calibri" w:cs="Calibri"/>
          <w:szCs w:val="24"/>
        </w:rPr>
        <w:t xml:space="preserve"> państwa</w:t>
      </w:r>
      <w:r w:rsidRPr="00A16063">
        <w:rPr>
          <w:rFonts w:ascii="Calibri" w:hAnsi="Calibri" w:cs="Calibri"/>
          <w:szCs w:val="24"/>
        </w:rPr>
        <w:t>.</w:t>
      </w:r>
    </w:p>
    <w:p w14:paraId="1C053F68" w14:textId="77777777" w:rsidR="00615AD6" w:rsidRPr="00615AD6" w:rsidRDefault="00615AD6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 w:rsidRPr="00615AD6">
        <w:rPr>
          <w:rFonts w:ascii="Calibri" w:hAnsi="Calibri" w:cs="Calibri"/>
          <w:b/>
          <w:bCs/>
          <w:szCs w:val="24"/>
        </w:rPr>
        <w:t xml:space="preserve">Stanowisko branży </w:t>
      </w:r>
      <w:r w:rsidR="00A16063">
        <w:rPr>
          <w:rFonts w:ascii="Calibri" w:hAnsi="Calibri" w:cs="Calibri"/>
          <w:b/>
          <w:bCs/>
          <w:szCs w:val="24"/>
        </w:rPr>
        <w:t xml:space="preserve">spirytusowej </w:t>
      </w:r>
      <w:r w:rsidRPr="00615AD6">
        <w:rPr>
          <w:rFonts w:ascii="Calibri" w:hAnsi="Calibri" w:cs="Calibri"/>
          <w:b/>
          <w:bCs/>
          <w:szCs w:val="24"/>
        </w:rPr>
        <w:t>w sprawie zasad sprzedaży napojów alkoholowych w sklepach samoobsługowych</w:t>
      </w:r>
    </w:p>
    <w:p w14:paraId="105E3361" w14:textId="77777777" w:rsidR="00A16063" w:rsidRPr="00A16063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 w:rsidRPr="00A16063">
        <w:rPr>
          <w:rFonts w:ascii="Calibri" w:hAnsi="Calibri" w:cs="Calibri"/>
          <w:szCs w:val="24"/>
        </w:rPr>
        <w:t>Branża apeluje o wprowadzenie równych zasad sprzedaży wszystkich napojów alkoholowych w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 xml:space="preserve">samoobsługowych placówkach, w tym objęcie piwa obowiązkiem sprzedaży na wydzielonych stoiskach, tak jak to się dzieje w przypadku innych alkoholi. </w:t>
      </w:r>
      <w:r>
        <w:rPr>
          <w:rFonts w:ascii="Calibri" w:hAnsi="Calibri" w:cs="Calibri"/>
          <w:szCs w:val="24"/>
        </w:rPr>
        <w:t xml:space="preserve">W obecnych przepisach tylko mocniejsze alkohole muszą być sprzedawane w wyodrębnionych strefach (w dużych sklepach </w:t>
      </w:r>
      <w:r w:rsidRPr="00A16063">
        <w:rPr>
          <w:rFonts w:ascii="Calibri" w:hAnsi="Calibri" w:cs="Calibri"/>
          <w:szCs w:val="24"/>
        </w:rPr>
        <w:t>powyżej 200 m²)</w:t>
      </w:r>
      <w:r>
        <w:rPr>
          <w:rFonts w:ascii="Calibri" w:hAnsi="Calibri" w:cs="Calibri"/>
          <w:szCs w:val="24"/>
        </w:rPr>
        <w:t>. P</w:t>
      </w:r>
      <w:r w:rsidRPr="00A16063">
        <w:rPr>
          <w:rFonts w:ascii="Calibri" w:hAnsi="Calibri" w:cs="Calibri"/>
          <w:szCs w:val="24"/>
        </w:rPr>
        <w:t>iwo, mimo że zawiera etanol i odpowiada za największy udział w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 xml:space="preserve">spożyciu </w:t>
      </w:r>
      <w:r>
        <w:rPr>
          <w:rFonts w:ascii="Calibri" w:hAnsi="Calibri" w:cs="Calibri"/>
          <w:szCs w:val="24"/>
        </w:rPr>
        <w:t xml:space="preserve">czystego </w:t>
      </w:r>
      <w:r w:rsidRPr="00A16063">
        <w:rPr>
          <w:rFonts w:ascii="Calibri" w:hAnsi="Calibri" w:cs="Calibri"/>
          <w:szCs w:val="24"/>
        </w:rPr>
        <w:t>alkoholu w</w:t>
      </w:r>
      <w:r>
        <w:rPr>
          <w:rFonts w:ascii="Calibri" w:hAnsi="Calibri" w:cs="Calibri"/>
          <w:szCs w:val="24"/>
        </w:rPr>
        <w:t> </w:t>
      </w:r>
      <w:r w:rsidRPr="00A16063">
        <w:rPr>
          <w:rFonts w:ascii="Calibri" w:hAnsi="Calibri" w:cs="Calibri"/>
          <w:szCs w:val="24"/>
        </w:rPr>
        <w:t>Polsce, jest z tego obowiązku wyłączone.</w:t>
      </w:r>
    </w:p>
    <w:p w14:paraId="08E5C55E" w14:textId="77777777" w:rsidR="005A4309" w:rsidRDefault="00A16063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Utrzymywanie takiego z</w:t>
      </w:r>
      <w:r w:rsidRPr="00A16063">
        <w:rPr>
          <w:rFonts w:ascii="Calibri" w:hAnsi="Calibri" w:cs="Calibri"/>
          <w:szCs w:val="24"/>
        </w:rPr>
        <w:t>różnicowani</w:t>
      </w:r>
      <w:r>
        <w:rPr>
          <w:rFonts w:ascii="Calibri" w:hAnsi="Calibri" w:cs="Calibri"/>
          <w:szCs w:val="24"/>
        </w:rPr>
        <w:t>a w przepisach</w:t>
      </w:r>
      <w:r w:rsidRPr="00A16063">
        <w:rPr>
          <w:rFonts w:ascii="Calibri" w:hAnsi="Calibri" w:cs="Calibri"/>
          <w:szCs w:val="24"/>
        </w:rPr>
        <w:t xml:space="preserve"> nie </w:t>
      </w:r>
      <w:r>
        <w:rPr>
          <w:rFonts w:ascii="Calibri" w:hAnsi="Calibri" w:cs="Calibri"/>
          <w:szCs w:val="24"/>
        </w:rPr>
        <w:t>ma podstaw</w:t>
      </w:r>
      <w:r w:rsidRPr="00A16063">
        <w:rPr>
          <w:rFonts w:ascii="Calibri" w:hAnsi="Calibri" w:cs="Calibri"/>
          <w:szCs w:val="24"/>
        </w:rPr>
        <w:t xml:space="preserve">. Jeśli celem regulacji jest ograniczenie dostępności alkoholu, to powinno ono obejmować wszystkie jego formy. </w:t>
      </w:r>
      <w:r w:rsidRPr="00615AD6">
        <w:rPr>
          <w:rFonts w:ascii="Calibri" w:hAnsi="Calibri" w:cs="Calibri"/>
          <w:szCs w:val="24"/>
        </w:rPr>
        <w:t>Równe zasady zmniejszyłyby nadmierną ekspozycję piwa na terenie dużych sklepów i przyczyniłyby się do</w:t>
      </w:r>
      <w:r>
        <w:rPr>
          <w:rFonts w:ascii="Calibri" w:hAnsi="Calibri" w:cs="Calibri"/>
          <w:szCs w:val="24"/>
        </w:rPr>
        <w:t> </w:t>
      </w:r>
      <w:r w:rsidRPr="00615AD6">
        <w:rPr>
          <w:rFonts w:ascii="Calibri" w:hAnsi="Calibri" w:cs="Calibri"/>
          <w:szCs w:val="24"/>
        </w:rPr>
        <w:t>bardziej odpowiedzialnej sprzedaży napojów alkoholowych.</w:t>
      </w:r>
    </w:p>
    <w:p w14:paraId="71D1524E" w14:textId="77777777" w:rsidR="008F4B84" w:rsidRDefault="008F4B84" w:rsidP="00A16063">
      <w:pPr>
        <w:snapToGrid w:val="0"/>
        <w:spacing w:before="120" w:after="240" w:line="276" w:lineRule="auto"/>
        <w:jc w:val="both"/>
        <w:rPr>
          <w:rFonts w:ascii="Calibri" w:hAnsi="Calibri" w:cs="Calibri"/>
          <w:szCs w:val="24"/>
        </w:rPr>
      </w:pPr>
    </w:p>
    <w:p w14:paraId="064F6C28" w14:textId="77777777" w:rsidR="008F4B84" w:rsidRDefault="008F4B84" w:rsidP="008F4B84">
      <w:pPr>
        <w:rPr>
          <w:rFonts w:cs="Arial"/>
          <w:noProof/>
          <w:sz w:val="18"/>
          <w:szCs w:val="18"/>
          <w:u w:val="single"/>
          <w:lang w:eastAsia="pl-PL"/>
        </w:rPr>
      </w:pPr>
      <w:r w:rsidRPr="00B3182A">
        <w:rPr>
          <w:rFonts w:cs="Arial"/>
          <w:noProof/>
          <w:sz w:val="18"/>
          <w:szCs w:val="18"/>
          <w:u w:val="single"/>
          <w:lang w:eastAsia="pl-PL"/>
        </w:rPr>
        <w:t>Kontakt dla mediów:</w:t>
      </w:r>
    </w:p>
    <w:p w14:paraId="2FF4EAB6" w14:textId="77777777" w:rsidR="008F4B84" w:rsidRPr="00B3182A" w:rsidRDefault="008F4B84" w:rsidP="008F4B84">
      <w:pPr>
        <w:rPr>
          <w:rFonts w:cs="Arial"/>
          <w:noProof/>
          <w:sz w:val="18"/>
          <w:szCs w:val="18"/>
          <w:u w:val="single"/>
          <w:lang w:eastAsia="pl-PL"/>
        </w:rPr>
      </w:pPr>
    </w:p>
    <w:p w14:paraId="61DD1A16" w14:textId="77777777" w:rsidR="008F4B84" w:rsidRPr="000E3BA7" w:rsidRDefault="008F4B84" w:rsidP="008F4B84">
      <w:pPr>
        <w:rPr>
          <w:rFonts w:cs="Arial"/>
          <w:noProof/>
          <w:sz w:val="18"/>
          <w:szCs w:val="18"/>
          <w:lang w:eastAsia="pl-PL"/>
        </w:rPr>
      </w:pPr>
      <w:r>
        <w:rPr>
          <w:rFonts w:cs="Arial"/>
          <w:noProof/>
          <w:sz w:val="18"/>
          <w:szCs w:val="18"/>
          <w:lang w:eastAsia="pl-PL"/>
        </w:rPr>
        <w:t>Emilia Rabenda</w:t>
      </w:r>
    </w:p>
    <w:p w14:paraId="7A3EB340" w14:textId="77777777" w:rsidR="008F4B84" w:rsidRPr="000E3BA7" w:rsidRDefault="008F4B84" w:rsidP="008F4B84">
      <w:pPr>
        <w:rPr>
          <w:rFonts w:cs="Arial"/>
          <w:noProof/>
          <w:sz w:val="18"/>
          <w:szCs w:val="18"/>
          <w:lang w:eastAsia="pl-PL"/>
        </w:rPr>
      </w:pPr>
      <w:r>
        <w:rPr>
          <w:rFonts w:cs="Arial"/>
          <w:noProof/>
          <w:sz w:val="18"/>
          <w:szCs w:val="18"/>
          <w:lang w:eastAsia="pl-PL"/>
        </w:rPr>
        <w:t>e.rabenda</w:t>
      </w:r>
      <w:r w:rsidRPr="000E3BA7">
        <w:rPr>
          <w:rFonts w:cs="Arial"/>
          <w:noProof/>
          <w:sz w:val="18"/>
          <w:szCs w:val="18"/>
          <w:lang w:eastAsia="pl-PL"/>
        </w:rPr>
        <w:t>@zppps.pl</w:t>
      </w:r>
    </w:p>
    <w:p w14:paraId="526FA8B7" w14:textId="77777777" w:rsidR="008F4B84" w:rsidRPr="00915097" w:rsidRDefault="008F4B84" w:rsidP="008F4B84">
      <w:pPr>
        <w:snapToGrid w:val="0"/>
        <w:spacing w:after="240" w:line="276" w:lineRule="auto"/>
        <w:jc w:val="both"/>
        <w:rPr>
          <w:rFonts w:ascii="Calibri" w:hAnsi="Calibri" w:cs="Calibri"/>
          <w:szCs w:val="24"/>
        </w:rPr>
      </w:pPr>
      <w:r w:rsidRPr="000E3BA7">
        <w:rPr>
          <w:rFonts w:cs="Arial"/>
          <w:noProof/>
          <w:sz w:val="18"/>
          <w:szCs w:val="18"/>
          <w:lang w:eastAsia="pl-PL"/>
        </w:rPr>
        <w:t xml:space="preserve">tel. </w:t>
      </w:r>
      <w:r>
        <w:rPr>
          <w:rFonts w:cs="Arial"/>
          <w:noProof/>
          <w:sz w:val="18"/>
          <w:szCs w:val="18"/>
          <w:lang w:eastAsia="pl-PL"/>
        </w:rPr>
        <w:t>503 099 073</w:t>
      </w:r>
    </w:p>
    <w:sectPr w:rsidR="008F4B84" w:rsidRPr="00915097" w:rsidSect="00615AD6">
      <w:headerReference w:type="default" r:id="rId9"/>
      <w:footerReference w:type="default" r:id="rId10"/>
      <w:type w:val="continuous"/>
      <w:pgSz w:w="11906" w:h="16838" w:code="9"/>
      <w:pgMar w:top="2199" w:right="1021" w:bottom="567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E2D0" w14:textId="77777777" w:rsidR="00D644E0" w:rsidRDefault="00D644E0">
      <w:r>
        <w:separator/>
      </w:r>
    </w:p>
  </w:endnote>
  <w:endnote w:type="continuationSeparator" w:id="0">
    <w:p w14:paraId="6F7A0E07" w14:textId="77777777" w:rsidR="00D644E0" w:rsidRDefault="00D6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1AA4" w14:textId="77777777" w:rsidR="00EB0800" w:rsidRDefault="00EB0800" w:rsidP="00B43B7F"/>
  <w:p w14:paraId="7F54AAAA" w14:textId="77777777" w:rsidR="00EB0800" w:rsidRPr="00BF6C6E" w:rsidRDefault="00EB0800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14:paraId="6E243896" w14:textId="77777777" w:rsidR="00EB0800" w:rsidRDefault="00EB0800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14:paraId="7E9BC3DB" w14:textId="77777777" w:rsidR="00EB0800" w:rsidRDefault="00ED02D6" w:rsidP="00B43B7F">
    <w:pPr>
      <w:rPr>
        <w:color w:val="5F5F5F"/>
        <w:sz w:val="16"/>
      </w:rPr>
    </w:pPr>
    <w:r>
      <w:rPr>
        <w:color w:val="5F5F5F"/>
        <w:sz w:val="16"/>
      </w:rPr>
      <w:t>Związek Pracodawców Polski Przemysł Spirytusowy</w:t>
    </w:r>
    <w:r w:rsidR="00EB0800">
      <w:rPr>
        <w:color w:val="5F5F5F"/>
        <w:sz w:val="16"/>
      </w:rPr>
      <w:t xml:space="preserve">                                                                                                      </w:t>
    </w:r>
  </w:p>
  <w:p w14:paraId="38B5A205" w14:textId="77777777" w:rsidR="00EB0800" w:rsidRDefault="001B259A" w:rsidP="00B43B7F">
    <w:pPr>
      <w:rPr>
        <w:color w:val="5F5F5F"/>
        <w:sz w:val="16"/>
      </w:rPr>
    </w:pPr>
    <w:r>
      <w:rPr>
        <w:color w:val="5F5F5F"/>
        <w:sz w:val="16"/>
      </w:rPr>
      <w:t>00 - 074</w:t>
    </w:r>
    <w:r w:rsidR="00EB0800">
      <w:rPr>
        <w:color w:val="5F5F5F"/>
        <w:sz w:val="16"/>
      </w:rPr>
      <w:t xml:space="preserve"> Warszawa, ul. </w:t>
    </w:r>
    <w:r>
      <w:rPr>
        <w:color w:val="5F5F5F"/>
        <w:sz w:val="16"/>
      </w:rPr>
      <w:t xml:space="preserve">Trębacka 4, lok. </w:t>
    </w:r>
    <w:r w:rsidR="00FD7DCF">
      <w:rPr>
        <w:color w:val="5F5F5F"/>
        <w:sz w:val="16"/>
      </w:rPr>
      <w:t>111</w:t>
    </w:r>
    <w:r>
      <w:rPr>
        <w:color w:val="5F5F5F"/>
        <w:sz w:val="16"/>
      </w:rPr>
      <w:tab/>
    </w:r>
    <w:r>
      <w:rPr>
        <w:color w:val="5F5F5F"/>
        <w:sz w:val="16"/>
      </w:rPr>
      <w:tab/>
    </w:r>
    <w:r>
      <w:rPr>
        <w:color w:val="5F5F5F"/>
        <w:sz w:val="16"/>
      </w:rPr>
      <w:tab/>
      <w:t xml:space="preserve">            </w:t>
    </w:r>
  </w:p>
  <w:p w14:paraId="2B155E3A" w14:textId="77777777" w:rsidR="001B259A" w:rsidRDefault="001B259A" w:rsidP="001B259A">
    <w:pPr>
      <w:tabs>
        <w:tab w:val="left" w:pos="6345"/>
      </w:tabs>
      <w:rPr>
        <w:color w:val="5F5F5F"/>
        <w:sz w:val="16"/>
      </w:rPr>
    </w:pPr>
    <w:r>
      <w:rPr>
        <w:color w:val="5F5F5F"/>
        <w:sz w:val="16"/>
      </w:rPr>
      <w:t xml:space="preserve">tel.: (022) 630 9891-4                                                                                                         </w:t>
    </w:r>
  </w:p>
  <w:p w14:paraId="6DCCAAB0" w14:textId="77777777" w:rsidR="00EB0800" w:rsidRPr="00BF6C6E" w:rsidRDefault="00EB0800" w:rsidP="00B43B7F">
    <w:pPr>
      <w:rPr>
        <w:color w:val="292929"/>
        <w:sz w:val="16"/>
      </w:rPr>
    </w:pPr>
    <w:proofErr w:type="gramStart"/>
    <w:r w:rsidRPr="00BF6C6E">
      <w:rPr>
        <w:color w:val="5F5F5F"/>
        <w:sz w:val="16"/>
      </w:rPr>
      <w:t>e-mail:</w:t>
    </w:r>
    <w:r w:rsidR="001B259A">
      <w:rPr>
        <w:color w:val="5F5F5F"/>
        <w:sz w:val="16"/>
      </w:rPr>
      <w:t>biuro@</w:t>
    </w:r>
    <w:r w:rsidR="00FD7DCF">
      <w:rPr>
        <w:color w:val="5F5F5F"/>
        <w:sz w:val="16"/>
      </w:rPr>
      <w:t>zppps.</w:t>
    </w:r>
    <w:r w:rsidR="001B259A">
      <w:rPr>
        <w:color w:val="5F5F5F"/>
        <w:sz w:val="16"/>
      </w:rPr>
      <w:t>pl</w:t>
    </w:r>
    <w:proofErr w:type="gramEnd"/>
    <w:r w:rsidR="001B259A">
      <w:rPr>
        <w:color w:val="5F5F5F"/>
        <w:sz w:val="16"/>
      </w:rPr>
      <w:tab/>
    </w:r>
    <w:r w:rsidR="001B259A">
      <w:rPr>
        <w:color w:val="5F5F5F"/>
        <w:sz w:val="16"/>
      </w:rPr>
      <w:tab/>
    </w:r>
    <w:r w:rsidR="001B259A">
      <w:rPr>
        <w:color w:val="5F5F5F"/>
        <w:sz w:val="16"/>
      </w:rPr>
      <w:tab/>
      <w:t xml:space="preserve">          </w:t>
    </w:r>
    <w:r w:rsidRPr="00BF6C6E">
      <w:rPr>
        <w:color w:val="5F5F5F"/>
        <w:sz w:val="16"/>
      </w:rPr>
      <w:t xml:space="preserve">                          </w:t>
    </w:r>
    <w:r>
      <w:rPr>
        <w:color w:val="5F5F5F"/>
        <w:sz w:val="16"/>
      </w:rPr>
      <w:t xml:space="preserve">                        </w:t>
    </w:r>
  </w:p>
  <w:p w14:paraId="5FBD170C" w14:textId="77777777" w:rsidR="00EB0800" w:rsidRDefault="00EB0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B6303" w14:textId="77777777" w:rsidR="00D644E0" w:rsidRDefault="00D644E0">
      <w:r>
        <w:separator/>
      </w:r>
    </w:p>
  </w:footnote>
  <w:footnote w:type="continuationSeparator" w:id="0">
    <w:p w14:paraId="39B68015" w14:textId="77777777" w:rsidR="00D644E0" w:rsidRDefault="00D6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5314" w14:textId="77777777" w:rsidR="00023D38" w:rsidRDefault="00A842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15F122F" wp14:editId="474977AE">
          <wp:simplePos x="0" y="0"/>
          <wp:positionH relativeFrom="column">
            <wp:posOffset>0</wp:posOffset>
          </wp:positionH>
          <wp:positionV relativeFrom="paragraph">
            <wp:posOffset>-204470</wp:posOffset>
          </wp:positionV>
          <wp:extent cx="2066925" cy="1143000"/>
          <wp:effectExtent l="0" t="0" r="0" b="0"/>
          <wp:wrapSquare wrapText="righ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31" t="66324" r="34921" b="2090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3E34547"/>
    <w:multiLevelType w:val="hybridMultilevel"/>
    <w:tmpl w:val="9A9830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221A2"/>
    <w:multiLevelType w:val="hybridMultilevel"/>
    <w:tmpl w:val="AF2A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417F"/>
    <w:multiLevelType w:val="hybridMultilevel"/>
    <w:tmpl w:val="BE3A574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43C6"/>
    <w:multiLevelType w:val="hybridMultilevel"/>
    <w:tmpl w:val="E9C25B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577731">
    <w:abstractNumId w:val="5"/>
  </w:num>
  <w:num w:numId="2" w16cid:durableId="1102458072">
    <w:abstractNumId w:val="9"/>
  </w:num>
  <w:num w:numId="3" w16cid:durableId="95829826">
    <w:abstractNumId w:val="2"/>
  </w:num>
  <w:num w:numId="4" w16cid:durableId="316540341">
    <w:abstractNumId w:val="10"/>
  </w:num>
  <w:num w:numId="5" w16cid:durableId="509098822">
    <w:abstractNumId w:val="8"/>
  </w:num>
  <w:num w:numId="6" w16cid:durableId="497306349">
    <w:abstractNumId w:val="6"/>
  </w:num>
  <w:num w:numId="7" w16cid:durableId="613368449">
    <w:abstractNumId w:val="0"/>
  </w:num>
  <w:num w:numId="8" w16cid:durableId="451897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770922">
    <w:abstractNumId w:val="1"/>
  </w:num>
  <w:num w:numId="10" w16cid:durableId="1192377100">
    <w:abstractNumId w:val="7"/>
  </w:num>
  <w:num w:numId="11" w16cid:durableId="1885367999">
    <w:abstractNumId w:val="4"/>
  </w:num>
  <w:num w:numId="12" w16cid:durableId="1379354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F8"/>
    <w:rsid w:val="0000041A"/>
    <w:rsid w:val="00023D38"/>
    <w:rsid w:val="00062194"/>
    <w:rsid w:val="00081872"/>
    <w:rsid w:val="000C0767"/>
    <w:rsid w:val="000C0D8B"/>
    <w:rsid w:val="000D18D7"/>
    <w:rsid w:val="000F581D"/>
    <w:rsid w:val="00114DA1"/>
    <w:rsid w:val="00126CDF"/>
    <w:rsid w:val="001548DD"/>
    <w:rsid w:val="00193301"/>
    <w:rsid w:val="00196525"/>
    <w:rsid w:val="001967AF"/>
    <w:rsid w:val="001B259A"/>
    <w:rsid w:val="001E6654"/>
    <w:rsid w:val="001F503D"/>
    <w:rsid w:val="00212D2D"/>
    <w:rsid w:val="00226734"/>
    <w:rsid w:val="002328F7"/>
    <w:rsid w:val="00237807"/>
    <w:rsid w:val="002479B6"/>
    <w:rsid w:val="00255FF6"/>
    <w:rsid w:val="002603BB"/>
    <w:rsid w:val="0028187B"/>
    <w:rsid w:val="002B6696"/>
    <w:rsid w:val="002E4CBA"/>
    <w:rsid w:val="002F471A"/>
    <w:rsid w:val="002F5A7A"/>
    <w:rsid w:val="00302DBC"/>
    <w:rsid w:val="00311AA9"/>
    <w:rsid w:val="00313A2B"/>
    <w:rsid w:val="003145D7"/>
    <w:rsid w:val="0034074D"/>
    <w:rsid w:val="00356C9B"/>
    <w:rsid w:val="00357835"/>
    <w:rsid w:val="00374E38"/>
    <w:rsid w:val="0037662C"/>
    <w:rsid w:val="00394A86"/>
    <w:rsid w:val="003A159C"/>
    <w:rsid w:val="003B0370"/>
    <w:rsid w:val="003B5141"/>
    <w:rsid w:val="003C0A4D"/>
    <w:rsid w:val="003D4BD8"/>
    <w:rsid w:val="003D663D"/>
    <w:rsid w:val="003E1F19"/>
    <w:rsid w:val="00464924"/>
    <w:rsid w:val="00492678"/>
    <w:rsid w:val="004A7CED"/>
    <w:rsid w:val="004B05B5"/>
    <w:rsid w:val="004D2E3F"/>
    <w:rsid w:val="00513EC6"/>
    <w:rsid w:val="00520620"/>
    <w:rsid w:val="00521E8C"/>
    <w:rsid w:val="0052278B"/>
    <w:rsid w:val="00530C96"/>
    <w:rsid w:val="00554B5A"/>
    <w:rsid w:val="00564627"/>
    <w:rsid w:val="005730F2"/>
    <w:rsid w:val="00595F62"/>
    <w:rsid w:val="005A4309"/>
    <w:rsid w:val="005E7E36"/>
    <w:rsid w:val="006036BB"/>
    <w:rsid w:val="00611DEE"/>
    <w:rsid w:val="00615AD6"/>
    <w:rsid w:val="00624EFF"/>
    <w:rsid w:val="00654804"/>
    <w:rsid w:val="006659FD"/>
    <w:rsid w:val="0067214D"/>
    <w:rsid w:val="006A607C"/>
    <w:rsid w:val="006B0E32"/>
    <w:rsid w:val="006B2D99"/>
    <w:rsid w:val="006B6226"/>
    <w:rsid w:val="006C1CB5"/>
    <w:rsid w:val="006C59F9"/>
    <w:rsid w:val="006D4FC7"/>
    <w:rsid w:val="007040D2"/>
    <w:rsid w:val="00707E3A"/>
    <w:rsid w:val="0071449F"/>
    <w:rsid w:val="00725E01"/>
    <w:rsid w:val="00745693"/>
    <w:rsid w:val="00761897"/>
    <w:rsid w:val="00780C2B"/>
    <w:rsid w:val="007B5372"/>
    <w:rsid w:val="00807104"/>
    <w:rsid w:val="00837BC8"/>
    <w:rsid w:val="00843B06"/>
    <w:rsid w:val="00853E0F"/>
    <w:rsid w:val="00872036"/>
    <w:rsid w:val="00873EC3"/>
    <w:rsid w:val="008877E3"/>
    <w:rsid w:val="0089115F"/>
    <w:rsid w:val="008A107D"/>
    <w:rsid w:val="008D5F05"/>
    <w:rsid w:val="008F4B84"/>
    <w:rsid w:val="0090224C"/>
    <w:rsid w:val="00911A92"/>
    <w:rsid w:val="00913A4E"/>
    <w:rsid w:val="00915097"/>
    <w:rsid w:val="0091750A"/>
    <w:rsid w:val="00923987"/>
    <w:rsid w:val="00934BCA"/>
    <w:rsid w:val="00937D4C"/>
    <w:rsid w:val="00940B4B"/>
    <w:rsid w:val="0096374C"/>
    <w:rsid w:val="009846F8"/>
    <w:rsid w:val="009E7B40"/>
    <w:rsid w:val="00A01057"/>
    <w:rsid w:val="00A16063"/>
    <w:rsid w:val="00A34CB0"/>
    <w:rsid w:val="00A47101"/>
    <w:rsid w:val="00A54898"/>
    <w:rsid w:val="00A559D9"/>
    <w:rsid w:val="00A6721E"/>
    <w:rsid w:val="00A8429D"/>
    <w:rsid w:val="00A91CA9"/>
    <w:rsid w:val="00A96CE5"/>
    <w:rsid w:val="00AC2D0A"/>
    <w:rsid w:val="00AD0929"/>
    <w:rsid w:val="00AE0ED8"/>
    <w:rsid w:val="00AF4546"/>
    <w:rsid w:val="00B1665E"/>
    <w:rsid w:val="00B4116E"/>
    <w:rsid w:val="00B43B7F"/>
    <w:rsid w:val="00B55BF8"/>
    <w:rsid w:val="00B60656"/>
    <w:rsid w:val="00B66759"/>
    <w:rsid w:val="00B76655"/>
    <w:rsid w:val="00B90FB3"/>
    <w:rsid w:val="00B92565"/>
    <w:rsid w:val="00BF4932"/>
    <w:rsid w:val="00BF6C6E"/>
    <w:rsid w:val="00C132D0"/>
    <w:rsid w:val="00C43A9A"/>
    <w:rsid w:val="00C502C9"/>
    <w:rsid w:val="00C60BAE"/>
    <w:rsid w:val="00C61005"/>
    <w:rsid w:val="00C62E03"/>
    <w:rsid w:val="00C90C7D"/>
    <w:rsid w:val="00CB352A"/>
    <w:rsid w:val="00CC1C76"/>
    <w:rsid w:val="00CE26AB"/>
    <w:rsid w:val="00D06383"/>
    <w:rsid w:val="00D11E8E"/>
    <w:rsid w:val="00D3107B"/>
    <w:rsid w:val="00D55E76"/>
    <w:rsid w:val="00D644E0"/>
    <w:rsid w:val="00D7760C"/>
    <w:rsid w:val="00DA3074"/>
    <w:rsid w:val="00E05EAD"/>
    <w:rsid w:val="00E065C7"/>
    <w:rsid w:val="00E07B80"/>
    <w:rsid w:val="00E10C98"/>
    <w:rsid w:val="00E21AE8"/>
    <w:rsid w:val="00E25ED8"/>
    <w:rsid w:val="00E26E62"/>
    <w:rsid w:val="00E509F4"/>
    <w:rsid w:val="00E5548B"/>
    <w:rsid w:val="00EB0800"/>
    <w:rsid w:val="00EB1F4E"/>
    <w:rsid w:val="00EB6200"/>
    <w:rsid w:val="00EC2B17"/>
    <w:rsid w:val="00EC50B0"/>
    <w:rsid w:val="00ED02D6"/>
    <w:rsid w:val="00ED7871"/>
    <w:rsid w:val="00EF014B"/>
    <w:rsid w:val="00F03E6D"/>
    <w:rsid w:val="00F2304C"/>
    <w:rsid w:val="00F325CD"/>
    <w:rsid w:val="00F355E6"/>
    <w:rsid w:val="00F37920"/>
    <w:rsid w:val="00F440AC"/>
    <w:rsid w:val="00F97C39"/>
    <w:rsid w:val="00F97ED8"/>
    <w:rsid w:val="00FA0EC6"/>
    <w:rsid w:val="00FB0717"/>
    <w:rsid w:val="00FC6EF2"/>
    <w:rsid w:val="00FD76B7"/>
    <w:rsid w:val="00FD7DCF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3C9CF"/>
  <w15:chartTrackingRefBased/>
  <w15:docId w15:val="{C4FED08B-182A-8C45-9D1C-75F42F5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15097"/>
    <w:pPr>
      <w:suppressAutoHyphens w:val="0"/>
      <w:overflowPunct/>
      <w:autoSpaceDE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B6696"/>
    <w:rPr>
      <w:rFonts w:ascii="Arial" w:hAnsi="Arial"/>
      <w:sz w:val="24"/>
      <w:lang w:eastAsia="ar-SA"/>
    </w:rPr>
  </w:style>
  <w:style w:type="character" w:styleId="Odwoaniedokomentarza">
    <w:name w:val="annotation reference"/>
    <w:rsid w:val="000F581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581D"/>
    <w:rPr>
      <w:sz w:val="20"/>
    </w:rPr>
  </w:style>
  <w:style w:type="character" w:customStyle="1" w:styleId="TekstkomentarzaZnak">
    <w:name w:val="Tekst komentarza Znak"/>
    <w:link w:val="Tekstkomentarza"/>
    <w:rsid w:val="000F581D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F581D"/>
    <w:rPr>
      <w:b/>
      <w:bCs/>
    </w:rPr>
  </w:style>
  <w:style w:type="character" w:customStyle="1" w:styleId="TematkomentarzaZnak">
    <w:name w:val="Temat komentarza Znak"/>
    <w:link w:val="Tematkomentarza"/>
    <w:rsid w:val="000F581D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18A75A55D9E478C2903514C521AAC" ma:contentTypeVersion="18" ma:contentTypeDescription="Utwórz nowy dokument." ma:contentTypeScope="" ma:versionID="c62adba0fc95929f716309780ab4fc67">
  <xsd:schema xmlns:xsd="http://www.w3.org/2001/XMLSchema" xmlns:xs="http://www.w3.org/2001/XMLSchema" xmlns:p="http://schemas.microsoft.com/office/2006/metadata/properties" xmlns:ns2="74fa4c49-4b2a-4d40-aa74-d1aa57165171" xmlns:ns3="9f157585-f10d-475e-91d6-0bceafc2ba6a" targetNamespace="http://schemas.microsoft.com/office/2006/metadata/properties" ma:root="true" ma:fieldsID="0755cb0e39995aa71dd686c0d1e7fc3a" ns2:_="" ns3:_="">
    <xsd:import namespace="74fa4c49-4b2a-4d40-aa74-d1aa57165171"/>
    <xsd:import namespace="9f157585-f10d-475e-91d6-0bceafc2b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4c49-4b2a-4d40-aa74-d1aa57165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90565b-c8d6-4820-963a-ada991518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7585-f10d-475e-91d6-0bceafc2b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e8304-5072-46ac-967c-ed6dfe6c1939}" ma:internalName="TaxCatchAll" ma:showField="CatchAllData" ma:web="9f157585-f10d-475e-91d6-0bceafc2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7D539-0463-44B5-8701-BF3B71DFD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D931F-A748-496A-AD93-3FF390AE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4c49-4b2a-4d40-aa74-d1aa57165171"/>
    <ds:schemaRef ds:uri="9f157585-f10d-475e-91d6-0bceafc2b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SIT Spoż. Krajowa Rada Przetwórstwa Spirytusu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Henryk Tomasik</dc:creator>
  <cp:keywords/>
  <cp:lastModifiedBy>Agnieszka Oryszczyn</cp:lastModifiedBy>
  <cp:revision>3</cp:revision>
  <cp:lastPrinted>2023-11-27T11:45:00Z</cp:lastPrinted>
  <dcterms:created xsi:type="dcterms:W3CDTF">2025-05-05T09:23:00Z</dcterms:created>
  <dcterms:modified xsi:type="dcterms:W3CDTF">2025-05-05T09:39:00Z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